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1E8072CB"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192A9A">
        <w:rPr>
          <w:rStyle w:val="Strong"/>
          <w:b/>
          <w:bCs w:val="0"/>
          <w:sz w:val="24"/>
          <w:szCs w:val="24"/>
        </w:rPr>
        <w:t>22-G02</w:t>
      </w:r>
      <w:r w:rsidR="00981805">
        <w:rPr>
          <w:rStyle w:val="Strong"/>
          <w:b/>
          <w:bCs w:val="0"/>
          <w:sz w:val="24"/>
          <w:szCs w:val="24"/>
        </w:rPr>
        <w:t>7</w:t>
      </w:r>
      <w:r w:rsidR="00192A9A">
        <w:rPr>
          <w:rStyle w:val="Strong"/>
          <w:b/>
          <w:bCs w:val="0"/>
          <w:sz w:val="24"/>
          <w:szCs w:val="24"/>
        </w:rPr>
        <w:t>-24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632"/>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commentRangeStart w:id="10"/>
            <w:commentRangeStart w:id="11"/>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commentRangeEnd w:id="10"/>
            <w:r w:rsidR="00192A9A">
              <w:rPr>
                <w:rStyle w:val="CommentReference"/>
                <w:rFonts w:ascii="Arial" w:hAnsi="Arial"/>
                <w:kern w:val="0"/>
                <w:lang w:val="de-DE" w:eastAsia="de-DE"/>
              </w:rPr>
              <w:commentReference w:id="10"/>
            </w:r>
            <w:r w:rsidR="00C27A08">
              <w:rPr>
                <w:rStyle w:val="CommentReference"/>
                <w:rFonts w:ascii="Arial" w:hAnsi="Arial"/>
                <w:kern w:val="0"/>
                <w:lang w:val="de-DE" w:eastAsia="de-DE"/>
              </w:rPr>
              <w:commentReference w:id="11"/>
            </w:r>
          </w:p>
        </w:tc>
      </w:tr>
      <w:commentRangeEnd w:id="11"/>
      <w:tr w:rsidR="006E17EC" w:rsidRPr="00DF2302" w14:paraId="053B03DF" w14:textId="77777777" w:rsidTr="006E17EC">
        <w:trPr>
          <w:cantSplit/>
          <w:tblHeader/>
        </w:trPr>
        <w:tc>
          <w:tcPr>
            <w:tcW w:w="2430" w:type="dxa"/>
            <w:shd w:val="clear" w:color="auto" w:fill="auto"/>
            <w:vAlign w:val="center"/>
          </w:tcPr>
          <w:p w14:paraId="5B4EEC3C" w14:textId="461BD486" w:rsidR="006E17EC" w:rsidRPr="00CF03BC" w:rsidRDefault="00DE3F38" w:rsidP="006E17EC">
            <w:pPr>
              <w:pStyle w:val="TableContents"/>
              <w:rPr>
                <w:rFonts w:asciiTheme="minorHAnsi" w:hAnsiTheme="minorHAnsi"/>
                <w:sz w:val="22"/>
                <w:szCs w:val="22"/>
                <w:lang w:eastAsia="en-US"/>
              </w:rPr>
            </w:pPr>
            <w:r w:rsidRPr="00CF03BC">
              <w:rPr>
                <w:rFonts w:asciiTheme="minorHAnsi" w:hAnsiTheme="minorHAnsi"/>
                <w:sz w:val="22"/>
                <w:szCs w:val="22"/>
                <w:lang w:eastAsia="en-US"/>
              </w:rPr>
              <w:t xml:space="preserve">Firm/consortium’s experience and reputation </w:t>
            </w:r>
            <w:r w:rsidR="00B52A14" w:rsidRPr="00CF03BC">
              <w:rPr>
                <w:rFonts w:asciiTheme="minorHAnsi" w:hAnsiTheme="minorHAnsi"/>
                <w:sz w:val="22"/>
                <w:szCs w:val="22"/>
                <w:lang w:eastAsia="en-US"/>
              </w:rPr>
              <w:t>with</w:t>
            </w:r>
            <w:r w:rsidRPr="00CF03BC">
              <w:rPr>
                <w:rFonts w:asciiTheme="minorHAnsi" w:hAnsiTheme="minorHAnsi"/>
                <w:sz w:val="22"/>
                <w:szCs w:val="22"/>
                <w:lang w:eastAsia="en-US"/>
              </w:rPr>
              <w:t xml:space="preserve"> similar </w:t>
            </w:r>
            <w:r w:rsidR="00AD3DBB" w:rsidRPr="00CF03BC">
              <w:rPr>
                <w:rFonts w:asciiTheme="minorHAnsi" w:hAnsiTheme="minorHAnsi"/>
                <w:sz w:val="22"/>
                <w:szCs w:val="22"/>
                <w:lang w:eastAsia="en-US"/>
              </w:rPr>
              <w:t>supply of Goods</w:t>
            </w:r>
          </w:p>
        </w:tc>
        <w:tc>
          <w:tcPr>
            <w:tcW w:w="5367" w:type="dxa"/>
            <w:shd w:val="clear" w:color="auto" w:fill="auto"/>
          </w:tcPr>
          <w:p w14:paraId="4D18B41F" w14:textId="48B18475" w:rsidR="006E17EC" w:rsidRDefault="00192A9A" w:rsidP="005B38E4">
            <w:pPr>
              <w:pStyle w:val="TableContents"/>
              <w:numPr>
                <w:ilvl w:val="0"/>
                <w:numId w:val="3"/>
              </w:numPr>
              <w:rPr>
                <w:rFonts w:asciiTheme="minorHAnsi" w:hAnsiTheme="minorHAnsi"/>
                <w:sz w:val="22"/>
                <w:szCs w:val="22"/>
              </w:rPr>
            </w:pPr>
            <w:r w:rsidRPr="00CF03BC">
              <w:rPr>
                <w:rFonts w:asciiTheme="minorHAnsi" w:hAnsiTheme="minorHAnsi"/>
                <w:sz w:val="22"/>
                <w:szCs w:val="22"/>
              </w:rPr>
              <w:t>Provide at least 3 references showing the reputation and experience</w:t>
            </w:r>
            <w:r w:rsidR="006C0597">
              <w:rPr>
                <w:rFonts w:asciiTheme="minorHAnsi" w:hAnsiTheme="minorHAnsi"/>
                <w:sz w:val="22"/>
                <w:szCs w:val="22"/>
              </w:rPr>
              <w:t>/performance</w:t>
            </w:r>
            <w:r w:rsidRPr="00CF03BC">
              <w:rPr>
                <w:rFonts w:asciiTheme="minorHAnsi" w:hAnsiTheme="minorHAnsi"/>
                <w:sz w:val="22"/>
                <w:szCs w:val="22"/>
              </w:rPr>
              <w:t xml:space="preserve"> of the firm.</w:t>
            </w:r>
          </w:p>
          <w:p w14:paraId="4FCCD0FD" w14:textId="77777777" w:rsidR="0091704C" w:rsidRPr="00CF03BC" w:rsidRDefault="0091704C" w:rsidP="0091704C">
            <w:pPr>
              <w:pStyle w:val="TableContents"/>
              <w:rPr>
                <w:rFonts w:asciiTheme="minorHAnsi" w:hAnsiTheme="minorHAnsi"/>
                <w:sz w:val="22"/>
                <w:szCs w:val="22"/>
              </w:rPr>
            </w:pPr>
          </w:p>
          <w:p w14:paraId="348D177E" w14:textId="7A91178A" w:rsidR="0091704C" w:rsidRDefault="00192A9A" w:rsidP="0091704C">
            <w:pPr>
              <w:pStyle w:val="TableContents"/>
              <w:numPr>
                <w:ilvl w:val="0"/>
                <w:numId w:val="3"/>
              </w:numPr>
              <w:rPr>
                <w:rFonts w:asciiTheme="minorHAnsi" w:hAnsiTheme="minorHAnsi"/>
                <w:sz w:val="22"/>
                <w:szCs w:val="22"/>
              </w:rPr>
            </w:pPr>
            <w:r w:rsidRPr="00CF03BC">
              <w:rPr>
                <w:rFonts w:asciiTheme="minorHAnsi" w:hAnsiTheme="minorHAnsi"/>
                <w:sz w:val="22"/>
                <w:szCs w:val="22"/>
              </w:rPr>
              <w:t xml:space="preserve">Provide a valid business </w:t>
            </w:r>
            <w:r w:rsidR="006C0597">
              <w:rPr>
                <w:rFonts w:asciiTheme="minorHAnsi" w:hAnsiTheme="minorHAnsi"/>
                <w:sz w:val="22"/>
                <w:szCs w:val="22"/>
              </w:rPr>
              <w:t xml:space="preserve">operational </w:t>
            </w:r>
            <w:r w:rsidRPr="00CF03BC">
              <w:rPr>
                <w:rFonts w:asciiTheme="minorHAnsi" w:hAnsiTheme="minorHAnsi"/>
                <w:sz w:val="22"/>
                <w:szCs w:val="22"/>
              </w:rPr>
              <w:t>license</w:t>
            </w:r>
          </w:p>
          <w:p w14:paraId="3ADDF29E" w14:textId="3864A683" w:rsidR="0091704C" w:rsidRPr="0091704C" w:rsidRDefault="0091704C" w:rsidP="0091704C">
            <w:pPr>
              <w:pStyle w:val="TableContents"/>
              <w:rPr>
                <w:rFonts w:asciiTheme="minorHAnsi" w:hAnsiTheme="minorHAnsi"/>
                <w:sz w:val="22"/>
                <w:szCs w:val="22"/>
              </w:rPr>
            </w:pPr>
          </w:p>
        </w:tc>
        <w:tc>
          <w:tcPr>
            <w:tcW w:w="1360" w:type="dxa"/>
            <w:shd w:val="clear" w:color="auto" w:fill="auto"/>
            <w:vAlign w:val="center"/>
          </w:tcPr>
          <w:p w14:paraId="6FB170A3" w14:textId="0BBE517C" w:rsidR="006E17EC" w:rsidRPr="00CF03BC" w:rsidRDefault="006C0597"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CF03BC" w14:paraId="613F68D6" w14:textId="77777777" w:rsidTr="006E17EC">
        <w:trPr>
          <w:cantSplit/>
          <w:tblHeader/>
        </w:trPr>
        <w:tc>
          <w:tcPr>
            <w:tcW w:w="2430" w:type="dxa"/>
            <w:shd w:val="clear" w:color="auto" w:fill="auto"/>
            <w:vAlign w:val="center"/>
          </w:tcPr>
          <w:p w14:paraId="44102FCB" w14:textId="1EF36904" w:rsidR="006E17EC" w:rsidRPr="00CF03BC" w:rsidRDefault="00AD3DBB" w:rsidP="006E17EC">
            <w:pPr>
              <w:pStyle w:val="TableContents"/>
              <w:rPr>
                <w:rFonts w:asciiTheme="minorHAnsi" w:hAnsiTheme="minorHAnsi"/>
                <w:sz w:val="22"/>
                <w:szCs w:val="22"/>
                <w:lang w:eastAsia="en-US"/>
              </w:rPr>
            </w:pPr>
            <w:r w:rsidRPr="00CF03BC">
              <w:rPr>
                <w:rFonts w:asciiTheme="minorHAnsi" w:hAnsiTheme="minorHAnsi"/>
                <w:sz w:val="22"/>
                <w:szCs w:val="22"/>
                <w:lang w:eastAsia="en-US"/>
              </w:rPr>
              <w:t>Delivery time</w:t>
            </w:r>
            <w:r w:rsidR="001A5CFA">
              <w:rPr>
                <w:rFonts w:asciiTheme="minorHAnsi" w:hAnsiTheme="minorHAnsi"/>
                <w:sz w:val="22"/>
                <w:szCs w:val="22"/>
                <w:lang w:eastAsia="en-US"/>
              </w:rPr>
              <w:t xml:space="preserve"> &amp; organisation’s capability</w:t>
            </w:r>
          </w:p>
        </w:tc>
        <w:tc>
          <w:tcPr>
            <w:tcW w:w="5367" w:type="dxa"/>
            <w:shd w:val="clear" w:color="auto" w:fill="auto"/>
          </w:tcPr>
          <w:p w14:paraId="567BD55B" w14:textId="1AF5C263" w:rsidR="006E17EC" w:rsidRPr="00CF03BC" w:rsidRDefault="00192A9A" w:rsidP="001D3BEC">
            <w:pPr>
              <w:pStyle w:val="TableContents"/>
              <w:numPr>
                <w:ilvl w:val="0"/>
                <w:numId w:val="4"/>
              </w:numPr>
              <w:rPr>
                <w:rFonts w:asciiTheme="minorHAnsi" w:hAnsiTheme="minorHAnsi"/>
                <w:sz w:val="22"/>
                <w:szCs w:val="22"/>
              </w:rPr>
            </w:pPr>
            <w:r w:rsidRPr="00CF03BC">
              <w:rPr>
                <w:rFonts w:asciiTheme="minorHAnsi" w:hAnsiTheme="minorHAnsi"/>
                <w:sz w:val="22"/>
                <w:szCs w:val="22"/>
              </w:rPr>
              <w:t>Give a clear and detailed delivery time.</w:t>
            </w:r>
          </w:p>
          <w:p w14:paraId="20F897F6" w14:textId="77777777" w:rsidR="0091704C" w:rsidRDefault="0091704C" w:rsidP="0091704C">
            <w:pPr>
              <w:pStyle w:val="TableContents"/>
              <w:rPr>
                <w:rFonts w:asciiTheme="minorHAnsi" w:hAnsiTheme="minorHAnsi"/>
                <w:sz w:val="22"/>
                <w:szCs w:val="22"/>
              </w:rPr>
            </w:pPr>
          </w:p>
          <w:p w14:paraId="4C7DFBD9" w14:textId="09341D0E" w:rsidR="00192A9A" w:rsidRDefault="001A5CFA" w:rsidP="00190B02">
            <w:pPr>
              <w:pStyle w:val="TableContents"/>
              <w:numPr>
                <w:ilvl w:val="0"/>
                <w:numId w:val="4"/>
              </w:numPr>
              <w:rPr>
                <w:rFonts w:asciiTheme="minorHAnsi" w:hAnsiTheme="minorHAnsi"/>
                <w:sz w:val="22"/>
                <w:szCs w:val="22"/>
              </w:rPr>
            </w:pPr>
            <w:r>
              <w:rPr>
                <w:rFonts w:asciiTheme="minorHAnsi" w:hAnsiTheme="minorHAnsi"/>
                <w:sz w:val="22"/>
                <w:szCs w:val="22"/>
              </w:rPr>
              <w:t>Organisational Capacity and resource availability</w:t>
            </w:r>
          </w:p>
          <w:p w14:paraId="4BA71FA2" w14:textId="427B04D0" w:rsidR="00190B02" w:rsidRPr="00CF03BC" w:rsidRDefault="00190B02" w:rsidP="001A5CFA">
            <w:pPr>
              <w:pStyle w:val="TableContents"/>
              <w:ind w:left="720"/>
              <w:rPr>
                <w:rFonts w:asciiTheme="minorHAnsi" w:hAnsiTheme="minorHAnsi"/>
                <w:sz w:val="22"/>
                <w:szCs w:val="22"/>
              </w:rPr>
            </w:pPr>
          </w:p>
        </w:tc>
        <w:tc>
          <w:tcPr>
            <w:tcW w:w="1360" w:type="dxa"/>
            <w:shd w:val="clear" w:color="auto" w:fill="auto"/>
            <w:vAlign w:val="center"/>
          </w:tcPr>
          <w:p w14:paraId="657554B4" w14:textId="41096969" w:rsidR="006E17EC" w:rsidRPr="00CF03BC" w:rsidRDefault="006C0597"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CF03BC" w14:paraId="7395E14D" w14:textId="77777777" w:rsidTr="006E17EC">
        <w:trPr>
          <w:cantSplit/>
          <w:tblHeader/>
        </w:trPr>
        <w:tc>
          <w:tcPr>
            <w:tcW w:w="2430" w:type="dxa"/>
            <w:shd w:val="clear" w:color="auto" w:fill="auto"/>
            <w:vAlign w:val="center"/>
          </w:tcPr>
          <w:p w14:paraId="58A5C5B6" w14:textId="683C7152" w:rsidR="006E17EC" w:rsidRPr="00CF03BC" w:rsidRDefault="0091704C" w:rsidP="006E17EC">
            <w:pPr>
              <w:pStyle w:val="TableContents"/>
              <w:rPr>
                <w:rFonts w:asciiTheme="minorHAnsi" w:hAnsiTheme="minorHAnsi"/>
                <w:sz w:val="22"/>
                <w:szCs w:val="22"/>
                <w:lang w:eastAsia="en-US"/>
              </w:rPr>
            </w:pPr>
            <w:r>
              <w:rPr>
                <w:rFonts w:asciiTheme="minorHAnsi" w:hAnsiTheme="minorHAnsi"/>
                <w:sz w:val="22"/>
                <w:szCs w:val="22"/>
                <w:lang w:eastAsia="en-US"/>
              </w:rPr>
              <w:t>Quality Assurance</w:t>
            </w:r>
          </w:p>
        </w:tc>
        <w:tc>
          <w:tcPr>
            <w:tcW w:w="5367" w:type="dxa"/>
            <w:shd w:val="clear" w:color="auto" w:fill="auto"/>
          </w:tcPr>
          <w:p w14:paraId="59217881" w14:textId="1E3A4F08" w:rsidR="006E17EC" w:rsidRDefault="0091704C" w:rsidP="00635A59">
            <w:pPr>
              <w:pStyle w:val="TableContents"/>
              <w:numPr>
                <w:ilvl w:val="0"/>
                <w:numId w:val="5"/>
              </w:numPr>
              <w:rPr>
                <w:rFonts w:asciiTheme="minorHAnsi" w:hAnsiTheme="minorHAnsi"/>
                <w:sz w:val="22"/>
                <w:szCs w:val="22"/>
              </w:rPr>
            </w:pPr>
            <w:r>
              <w:rPr>
                <w:rFonts w:asciiTheme="minorHAnsi" w:hAnsiTheme="minorHAnsi"/>
                <w:sz w:val="22"/>
                <w:szCs w:val="22"/>
              </w:rPr>
              <w:t>Materials to comply with</w:t>
            </w:r>
            <w:r w:rsidR="00B97AE9">
              <w:rPr>
                <w:rFonts w:asciiTheme="minorHAnsi" w:hAnsiTheme="minorHAnsi"/>
                <w:sz w:val="22"/>
                <w:szCs w:val="22"/>
              </w:rPr>
              <w:t xml:space="preserve"> the</w:t>
            </w:r>
            <w:r>
              <w:rPr>
                <w:rFonts w:asciiTheme="minorHAnsi" w:hAnsiTheme="minorHAnsi"/>
                <w:sz w:val="22"/>
                <w:szCs w:val="22"/>
              </w:rPr>
              <w:t xml:space="preserve"> specification as per the material list provided</w:t>
            </w:r>
          </w:p>
          <w:p w14:paraId="7901113A" w14:textId="77777777" w:rsidR="0091704C" w:rsidRDefault="0091704C" w:rsidP="0091704C">
            <w:pPr>
              <w:pStyle w:val="TableContents"/>
              <w:rPr>
                <w:rFonts w:asciiTheme="minorHAnsi" w:hAnsiTheme="minorHAnsi"/>
                <w:sz w:val="22"/>
                <w:szCs w:val="22"/>
              </w:rPr>
            </w:pPr>
          </w:p>
          <w:p w14:paraId="70A0084B" w14:textId="1B8382EF" w:rsidR="0091704C" w:rsidRDefault="00000A2B" w:rsidP="0091704C">
            <w:pPr>
              <w:pStyle w:val="TableContents"/>
              <w:numPr>
                <w:ilvl w:val="0"/>
                <w:numId w:val="5"/>
              </w:numPr>
              <w:rPr>
                <w:rFonts w:asciiTheme="minorHAnsi" w:hAnsiTheme="minorHAnsi"/>
                <w:sz w:val="22"/>
                <w:szCs w:val="22"/>
              </w:rPr>
            </w:pPr>
            <w:r>
              <w:rPr>
                <w:rFonts w:asciiTheme="minorHAnsi" w:hAnsiTheme="minorHAnsi"/>
                <w:sz w:val="22"/>
                <w:szCs w:val="22"/>
              </w:rPr>
              <w:t>Q</w:t>
            </w:r>
            <w:r w:rsidR="0091704C">
              <w:rPr>
                <w:rFonts w:asciiTheme="minorHAnsi" w:hAnsiTheme="minorHAnsi"/>
                <w:sz w:val="22"/>
                <w:szCs w:val="22"/>
              </w:rPr>
              <w:t xml:space="preserve">uality standards </w:t>
            </w:r>
            <w:r w:rsidR="00B97AE9">
              <w:rPr>
                <w:rFonts w:asciiTheme="minorHAnsi" w:hAnsiTheme="minorHAnsi"/>
                <w:sz w:val="22"/>
                <w:szCs w:val="22"/>
              </w:rPr>
              <w:t>systems in place</w:t>
            </w:r>
            <w:r w:rsidR="000D4ECC">
              <w:rPr>
                <w:rFonts w:asciiTheme="minorHAnsi" w:hAnsiTheme="minorHAnsi"/>
                <w:sz w:val="22"/>
                <w:szCs w:val="22"/>
              </w:rPr>
              <w:t xml:space="preserve"> or certifications (e.g. ISO compliance or</w:t>
            </w:r>
            <w:r w:rsidR="00B97AE9">
              <w:rPr>
                <w:rFonts w:asciiTheme="minorHAnsi" w:hAnsiTheme="minorHAnsi"/>
                <w:sz w:val="22"/>
                <w:szCs w:val="22"/>
              </w:rPr>
              <w:t xml:space="preserve"> for </w:t>
            </w:r>
            <w:r w:rsidR="00521C17">
              <w:rPr>
                <w:rFonts w:asciiTheme="minorHAnsi" w:hAnsiTheme="minorHAnsi"/>
                <w:sz w:val="22"/>
                <w:szCs w:val="22"/>
              </w:rPr>
              <w:t>social and environmental management, etc</w:t>
            </w:r>
            <w:r w:rsidR="000D4ECC">
              <w:rPr>
                <w:rFonts w:asciiTheme="minorHAnsi" w:hAnsiTheme="minorHAnsi"/>
                <w:sz w:val="22"/>
                <w:szCs w:val="22"/>
              </w:rPr>
              <w:t>)</w:t>
            </w:r>
            <w:r w:rsidR="00521C17">
              <w:rPr>
                <w:rFonts w:asciiTheme="minorHAnsi" w:hAnsiTheme="minorHAnsi"/>
                <w:sz w:val="22"/>
                <w:szCs w:val="22"/>
              </w:rPr>
              <w:t xml:space="preserve">. </w:t>
            </w:r>
          </w:p>
          <w:p w14:paraId="23A8F695" w14:textId="4D54AA4E" w:rsidR="00D44709" w:rsidRPr="00CF03BC" w:rsidRDefault="00D44709" w:rsidP="00D44709">
            <w:pPr>
              <w:pStyle w:val="TableContents"/>
              <w:rPr>
                <w:rFonts w:asciiTheme="minorHAnsi" w:hAnsiTheme="minorHAnsi"/>
                <w:sz w:val="22"/>
                <w:szCs w:val="22"/>
              </w:rPr>
            </w:pPr>
          </w:p>
        </w:tc>
        <w:tc>
          <w:tcPr>
            <w:tcW w:w="1360" w:type="dxa"/>
            <w:shd w:val="clear" w:color="auto" w:fill="auto"/>
            <w:vAlign w:val="center"/>
          </w:tcPr>
          <w:p w14:paraId="240875A4" w14:textId="79EB1FB3" w:rsidR="006E17EC" w:rsidRPr="00CF03BC" w:rsidRDefault="006C0597"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DF2302" w14:paraId="59453870" w14:textId="77777777" w:rsidTr="006E17EC">
        <w:trPr>
          <w:cantSplit/>
          <w:tblHeader/>
        </w:trPr>
        <w:tc>
          <w:tcPr>
            <w:tcW w:w="2430" w:type="dxa"/>
            <w:shd w:val="clear" w:color="auto" w:fill="auto"/>
            <w:vAlign w:val="center"/>
          </w:tcPr>
          <w:p w14:paraId="57F1472D" w14:textId="5B3594E0" w:rsidR="006E17EC" w:rsidRPr="00CF03BC" w:rsidRDefault="000F4B49"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Others</w:t>
            </w:r>
          </w:p>
        </w:tc>
        <w:tc>
          <w:tcPr>
            <w:tcW w:w="5367" w:type="dxa"/>
            <w:shd w:val="clear" w:color="auto" w:fill="auto"/>
          </w:tcPr>
          <w:p w14:paraId="375ED5B7" w14:textId="59E0DF3D" w:rsidR="006E17EC" w:rsidRPr="00CF03BC" w:rsidRDefault="000F4B49"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The capacity to provide storage of materials prior to transportation to site. The Supplier should be able to assist the ministry with the storage space and the logistics/handling of materials to the project site. </w:t>
            </w:r>
          </w:p>
        </w:tc>
        <w:tc>
          <w:tcPr>
            <w:tcW w:w="1360" w:type="dxa"/>
            <w:shd w:val="clear" w:color="auto" w:fill="auto"/>
            <w:vAlign w:val="center"/>
          </w:tcPr>
          <w:p w14:paraId="4C399CE7" w14:textId="47471A7E" w:rsidR="006E17EC" w:rsidRPr="00CF03BC" w:rsidRDefault="006C0597"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2"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3"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3"/>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4" w:name="_Toc374271007"/>
      <w:r w:rsidRPr="00DF2302">
        <w:rPr>
          <w:lang w:val="en-GB"/>
        </w:rPr>
        <w:t>Evaluation of financial components</w:t>
      </w:r>
      <w:bookmarkEnd w:id="14"/>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lastRenderedPageBreak/>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5" w:name="_Toc374271008"/>
      <w:r w:rsidRPr="00DF2302">
        <w:rPr>
          <w:lang w:val="en-GB"/>
        </w:rPr>
        <w:t>Evaluation of technical and financial components for total scoring</w:t>
      </w:r>
      <w:bookmarkEnd w:id="15"/>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6" w:name="_Hlk26878494"/>
      <w:r w:rsidRPr="00DF2302">
        <w:rPr>
          <w:rFonts w:ascii="Calibri" w:hAnsi="Calibri"/>
          <w:b/>
          <w:lang w:val="en-GB"/>
        </w:rPr>
        <w:t>E = (ts * tw) + (</w:t>
      </w:r>
      <w:r w:rsidR="00B57649">
        <w:rPr>
          <w:rFonts w:ascii="Calibri" w:hAnsi="Calibri"/>
          <w:b/>
          <w:lang w:val="en-GB"/>
        </w:rPr>
        <w:t>(</w:t>
      </w:r>
      <w:r w:rsidRPr="00DF2302">
        <w:rPr>
          <w:rFonts w:ascii="Calibri" w:hAnsi="Calibri"/>
          <w:b/>
          <w:lang w:val="en-GB"/>
        </w:rPr>
        <w:t>tc / lc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7"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7"/>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2"/>
      <w:bookmarkEnd w:id="16"/>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41DB9">
      <w:headerReference w:type="default" r:id="rId15"/>
      <w:footerReference w:type="default" r:id="rId16"/>
      <w:headerReference w:type="first" r:id="rId17"/>
      <w:type w:val="oddPage"/>
      <w:pgSz w:w="11907" w:h="16839" w:code="9"/>
      <w:pgMar w:top="1560" w:right="1152" w:bottom="1080" w:left="1152" w:header="284" w:footer="413"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0" w:author="Tinaai Neemia" w:date="2024-03-26T10:42:00Z" w:initials="TN">
    <w:p w14:paraId="325F0414" w14:textId="77777777" w:rsidR="00192A9A" w:rsidRDefault="00192A9A" w:rsidP="00192A9A">
      <w:pPr>
        <w:pStyle w:val="CommentText"/>
      </w:pPr>
      <w:r>
        <w:rPr>
          <w:rStyle w:val="CommentReference"/>
        </w:rPr>
        <w:annotationRef/>
      </w:r>
      <w:r>
        <w:t>Please insert other criteria from your end.</w:t>
      </w:r>
    </w:p>
  </w:comment>
  <w:comment w:id="11" w:author="Kuureta Toakai" w:date="2024-03-28T14:42:00Z" w:initials="KT">
    <w:p w14:paraId="64C046D6" w14:textId="77777777" w:rsidR="00C27A08" w:rsidRDefault="00C27A08" w:rsidP="00C27A08">
      <w:pPr>
        <w:pStyle w:val="CommentText"/>
      </w:pPr>
      <w:r>
        <w:rPr>
          <w:rStyle w:val="CommentReference"/>
        </w:rPr>
        <w:annotationRef/>
      </w:r>
      <w:r>
        <w:t>No more criteria from this end, thank you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25F0414" w15:done="0"/>
  <w15:commentEx w15:paraId="64C046D6" w15:paraIdParent="325F04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80A9457" w16cex:dateUtc="2024-03-25T22:42:00Z"/>
  <w16cex:commentExtensible w16cex:durableId="5156BB7A" w16cex:dateUtc="2024-03-28T0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25F0414" w16cid:durableId="180A9457"/>
  <w16cid:commentId w16cid:paraId="64C046D6" w16cid:durableId="5156BB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F8FE5C" w14:textId="77777777" w:rsidR="00777913" w:rsidRDefault="00777913">
      <w:r>
        <w:separator/>
      </w:r>
    </w:p>
  </w:endnote>
  <w:endnote w:type="continuationSeparator" w:id="0">
    <w:p w14:paraId="1B8348FA" w14:textId="77777777" w:rsidR="00777913" w:rsidRDefault="00777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1A639680" w:rsidR="00D15CF2" w:rsidRDefault="004878F3" w:rsidP="004878F3">
    <w:pPr>
      <w:pStyle w:val="Footer"/>
    </w:pPr>
    <w:r>
      <w:fldChar w:fldCharType="begin"/>
    </w:r>
    <w:r>
      <w:instrText xml:space="preserve"> DATE \@ "yyyy-MM-dd" </w:instrText>
    </w:r>
    <w:r>
      <w:fldChar w:fldCharType="separate"/>
    </w:r>
    <w:r w:rsidR="00981805">
      <w:rPr>
        <w:noProof/>
      </w:rPr>
      <w:t>2024-06-19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44DB2F" w14:textId="77777777" w:rsidR="00777913" w:rsidRDefault="00777913">
      <w:r>
        <w:separator/>
      </w:r>
    </w:p>
  </w:footnote>
  <w:footnote w:type="continuationSeparator" w:id="0">
    <w:p w14:paraId="4E40EBE5" w14:textId="77777777" w:rsidR="00777913" w:rsidRDefault="00777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7E1447D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192A9A">
      <w:rPr>
        <w:rStyle w:val="Strong"/>
      </w:rPr>
      <w:t>22-G02</w:t>
    </w:r>
    <w:r w:rsidR="00981805">
      <w:rPr>
        <w:rStyle w:val="Strong"/>
      </w:rPr>
      <w:t>7</w:t>
    </w:r>
    <w:r w:rsidR="00192A9A">
      <w:rPr>
        <w:rStyle w:val="Strong"/>
      </w:rPr>
      <w:t>-24</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AC3E3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426A3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611211451">
    <w:abstractNumId w:val="2"/>
  </w:num>
  <w:num w:numId="2" w16cid:durableId="917515816">
    <w:abstractNumId w:val="7"/>
  </w:num>
  <w:num w:numId="3" w16cid:durableId="448547610">
    <w:abstractNumId w:val="6"/>
  </w:num>
  <w:num w:numId="4" w16cid:durableId="141386367">
    <w:abstractNumId w:val="5"/>
  </w:num>
  <w:num w:numId="5" w16cid:durableId="946810457">
    <w:abstractNumId w:val="0"/>
  </w:num>
  <w:num w:numId="6" w16cid:durableId="1602297079">
    <w:abstractNumId w:val="4"/>
  </w:num>
  <w:num w:numId="7" w16cid:durableId="1689209796">
    <w:abstractNumId w:val="1"/>
  </w:num>
  <w:num w:numId="8" w16cid:durableId="1271546789">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inaai Neemia">
    <w15:presenceInfo w15:providerId="AD" w15:userId="S-1-5-21-2552366920-428503372-1198248293-1212"/>
  </w15:person>
  <w15:person w15:author="Kuureta Toakai">
    <w15:presenceInfo w15:providerId="AD" w15:userId="S::pm@mhms.gov.ki::7b97e310-a27e-4cd5-8ffd-ba50f73e58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0A2B"/>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D4ECC"/>
    <w:rsid w:val="000E1CA4"/>
    <w:rsid w:val="000E2CD6"/>
    <w:rsid w:val="000F1171"/>
    <w:rsid w:val="000F1B1C"/>
    <w:rsid w:val="000F23F7"/>
    <w:rsid w:val="000F282C"/>
    <w:rsid w:val="000F2E9C"/>
    <w:rsid w:val="000F35EF"/>
    <w:rsid w:val="000F37A9"/>
    <w:rsid w:val="000F4B4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B02"/>
    <w:rsid w:val="00190CB6"/>
    <w:rsid w:val="00191300"/>
    <w:rsid w:val="0019215F"/>
    <w:rsid w:val="001922EC"/>
    <w:rsid w:val="00192974"/>
    <w:rsid w:val="00192A9A"/>
    <w:rsid w:val="001943BC"/>
    <w:rsid w:val="001949C3"/>
    <w:rsid w:val="00195627"/>
    <w:rsid w:val="00196150"/>
    <w:rsid w:val="00196879"/>
    <w:rsid w:val="00196A90"/>
    <w:rsid w:val="0019731E"/>
    <w:rsid w:val="001A10C5"/>
    <w:rsid w:val="001A5CFA"/>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7D"/>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713"/>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107"/>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C17"/>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143"/>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897"/>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59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4B8"/>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1DB9"/>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77913"/>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160"/>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27BA"/>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04C"/>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805"/>
    <w:rsid w:val="00981F3F"/>
    <w:rsid w:val="0098223E"/>
    <w:rsid w:val="00982844"/>
    <w:rsid w:val="00983425"/>
    <w:rsid w:val="00983474"/>
    <w:rsid w:val="00990E7B"/>
    <w:rsid w:val="009916F3"/>
    <w:rsid w:val="009921BE"/>
    <w:rsid w:val="00992F9D"/>
    <w:rsid w:val="0099323C"/>
    <w:rsid w:val="00993409"/>
    <w:rsid w:val="009941A9"/>
    <w:rsid w:val="009977BC"/>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0EAC"/>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97AE9"/>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A08"/>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3BC"/>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4709"/>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283"/>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36</TotalTime>
  <Pages>4</Pages>
  <Words>758</Words>
  <Characters>4325</Characters>
  <Application>Microsoft Office Word</Application>
  <DocSecurity>0</DocSecurity>
  <Lines>36</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5073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16</cp:revision>
  <cp:lastPrinted>2016-10-18T02:57:00Z</cp:lastPrinted>
  <dcterms:created xsi:type="dcterms:W3CDTF">2024-03-25T22:47:00Z</dcterms:created>
  <dcterms:modified xsi:type="dcterms:W3CDTF">2024-06-18T22:32:00Z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